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010193" w:rsidRPr="00010193" w:rsidRDefault="00010193" w:rsidP="00010193">
      <w:pPr>
        <w:jc w:val="center"/>
        <w:rPr>
          <w:b/>
          <w:color w:val="000000"/>
          <w:sz w:val="24"/>
          <w:szCs w:val="24"/>
        </w:rPr>
      </w:pPr>
      <w:r w:rsidRPr="00010193">
        <w:rPr>
          <w:b/>
          <w:color w:val="000000"/>
          <w:sz w:val="24"/>
          <w:szCs w:val="24"/>
        </w:rPr>
        <w:t xml:space="preserve">на оказание услуг по оперативному предоставлению под погрузку </w:t>
      </w:r>
      <w:r w:rsidR="00887C44">
        <w:rPr>
          <w:b/>
          <w:color w:val="000000"/>
          <w:sz w:val="24"/>
          <w:szCs w:val="24"/>
        </w:rPr>
        <w:t>сжиженного углеводородного газа</w:t>
      </w:r>
      <w:r w:rsidRPr="00010193">
        <w:rPr>
          <w:b/>
          <w:color w:val="000000"/>
          <w:sz w:val="24"/>
          <w:szCs w:val="24"/>
        </w:rPr>
        <w:t xml:space="preserve"> железнодорожного подвижного состава.</w:t>
      </w:r>
    </w:p>
    <w:p w:rsidR="00010193" w:rsidRDefault="00010193" w:rsidP="00A51D7A">
      <w:pPr>
        <w:ind w:left="3711"/>
        <w:rPr>
          <w:b/>
          <w:sz w:val="24"/>
          <w:szCs w:val="24"/>
        </w:rPr>
      </w:pP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1A2384" w:rsidRDefault="00010193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Cs/>
          <w:sz w:val="24"/>
          <w:szCs w:val="24"/>
        </w:rPr>
      </w:pPr>
      <w:bookmarkStart w:id="0" w:name="_Toc329257428"/>
      <w:r w:rsidRPr="001A2384">
        <w:rPr>
          <w:bCs/>
          <w:sz w:val="24"/>
          <w:szCs w:val="24"/>
        </w:rPr>
        <w:t>Наименование услуг</w:t>
      </w:r>
      <w:r w:rsidR="00A51D7A" w:rsidRPr="001A2384">
        <w:rPr>
          <w:bCs/>
          <w:sz w:val="24"/>
          <w:szCs w:val="24"/>
        </w:rPr>
        <w:t>:</w:t>
      </w:r>
      <w:bookmarkEnd w:id="0"/>
    </w:p>
    <w:p w:rsidR="00A51D7A" w:rsidRPr="00010193" w:rsidRDefault="00F53334" w:rsidP="00010193">
      <w:pPr>
        <w:ind w:firstLine="567"/>
        <w:jc w:val="both"/>
        <w:outlineLvl w:val="0"/>
        <w:rPr>
          <w:sz w:val="24"/>
          <w:szCs w:val="24"/>
        </w:rPr>
      </w:pPr>
      <w:r>
        <w:rPr>
          <w:bCs/>
          <w:iCs/>
          <w:sz w:val="22"/>
          <w:szCs w:val="22"/>
        </w:rPr>
        <w:t xml:space="preserve"> </w:t>
      </w:r>
      <w:r w:rsidR="00010193" w:rsidRPr="00010193">
        <w:rPr>
          <w:color w:val="000000"/>
          <w:sz w:val="24"/>
          <w:szCs w:val="24"/>
        </w:rPr>
        <w:t xml:space="preserve">Предоставление Заказчику собственного железнодорожного подвижного состава или на иных законных основаниях (далее – «Цистерны») для осуществления перевозки </w:t>
      </w:r>
      <w:proofErr w:type="gramStart"/>
      <w:r w:rsidR="00010193" w:rsidRPr="00010193">
        <w:rPr>
          <w:color w:val="000000"/>
          <w:sz w:val="24"/>
          <w:szCs w:val="24"/>
        </w:rPr>
        <w:t>гр</w:t>
      </w:r>
      <w:r w:rsidR="00C87885">
        <w:rPr>
          <w:color w:val="000000"/>
          <w:sz w:val="24"/>
          <w:szCs w:val="24"/>
        </w:rPr>
        <w:t>узов Заказчика</w:t>
      </w:r>
      <w:proofErr w:type="gramEnd"/>
      <w:r w:rsidR="00C87885">
        <w:rPr>
          <w:color w:val="000000"/>
          <w:sz w:val="24"/>
          <w:szCs w:val="24"/>
        </w:rPr>
        <w:t xml:space="preserve"> по территории РФ.</w:t>
      </w:r>
    </w:p>
    <w:p w:rsidR="00E13DA2" w:rsidRPr="00D939A6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Pr="00D939A6" w:rsidRDefault="00A51D7A" w:rsidP="00A51D7A">
      <w:pPr>
        <w:suppressAutoHyphens/>
        <w:rPr>
          <w:iCs/>
          <w:sz w:val="24"/>
          <w:szCs w:val="24"/>
        </w:rPr>
      </w:pPr>
      <w:r w:rsidRPr="00010193">
        <w:rPr>
          <w:i/>
          <w:iCs/>
          <w:sz w:val="24"/>
          <w:szCs w:val="24"/>
          <w:u w:val="single"/>
        </w:rPr>
        <w:t xml:space="preserve">Пункты </w:t>
      </w:r>
      <w:r w:rsidR="00010193" w:rsidRPr="00010193">
        <w:rPr>
          <w:i/>
          <w:iCs/>
          <w:sz w:val="24"/>
          <w:szCs w:val="24"/>
          <w:u w:val="single"/>
        </w:rPr>
        <w:t>предоставления цистерн</w:t>
      </w:r>
      <w:r w:rsidRPr="00D939A6">
        <w:rPr>
          <w:i/>
          <w:iCs/>
          <w:sz w:val="24"/>
          <w:szCs w:val="24"/>
        </w:rPr>
        <w:t>:</w:t>
      </w:r>
      <w:r w:rsidRPr="00D939A6">
        <w:rPr>
          <w:iCs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D939A6">
        <w:rPr>
          <w:iCs/>
          <w:sz w:val="24"/>
          <w:szCs w:val="24"/>
        </w:rPr>
        <w:t xml:space="preserve"> </w:t>
      </w:r>
      <w:r w:rsidR="00EB6789">
        <w:rPr>
          <w:iCs/>
          <w:sz w:val="24"/>
          <w:szCs w:val="24"/>
        </w:rPr>
        <w:t xml:space="preserve">- </w:t>
      </w:r>
      <w:r w:rsidR="00010193">
        <w:rPr>
          <w:bCs/>
          <w:sz w:val="24"/>
          <w:szCs w:val="24"/>
        </w:rPr>
        <w:t>станция Нижний Бестях</w:t>
      </w:r>
    </w:p>
    <w:p w:rsidR="00010193" w:rsidRDefault="00010193" w:rsidP="00A51D7A">
      <w:pPr>
        <w:suppressAutoHyphens/>
        <w:rPr>
          <w:bCs/>
          <w:sz w:val="24"/>
          <w:szCs w:val="24"/>
        </w:rPr>
      </w:pPr>
    </w:p>
    <w:p w:rsidR="00010193" w:rsidRDefault="00010193" w:rsidP="00010193">
      <w:pPr>
        <w:pStyle w:val="a3"/>
        <w:numPr>
          <w:ilvl w:val="0"/>
          <w:numId w:val="5"/>
        </w:num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Объем оказания услуг: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sz w:val="24"/>
          <w:szCs w:val="24"/>
          <w:u w:val="single"/>
        </w:rPr>
        <w:t>Ориентировочный объем</w:t>
      </w:r>
      <w:r w:rsidR="00AA58FD">
        <w:rPr>
          <w:sz w:val="24"/>
          <w:szCs w:val="24"/>
        </w:rPr>
        <w:t xml:space="preserve">: не более </w:t>
      </w:r>
      <w:r w:rsidR="00932005">
        <w:rPr>
          <w:sz w:val="24"/>
          <w:szCs w:val="24"/>
        </w:rPr>
        <w:t>6 34</w:t>
      </w:r>
      <w:r w:rsidR="00E755B0">
        <w:rPr>
          <w:sz w:val="24"/>
          <w:szCs w:val="24"/>
        </w:rPr>
        <w:t>5,00</w:t>
      </w:r>
      <w:r w:rsidRPr="007E406C">
        <w:rPr>
          <w:sz w:val="24"/>
          <w:szCs w:val="24"/>
        </w:rPr>
        <w:t xml:space="preserve"> </w:t>
      </w:r>
      <w:r w:rsidRPr="007E406C">
        <w:rPr>
          <w:color w:val="000000"/>
          <w:sz w:val="24"/>
          <w:szCs w:val="24"/>
        </w:rPr>
        <w:t>тонн.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  <w:u w:val="single"/>
        </w:rPr>
        <w:t>Вид перевозимого топлива</w:t>
      </w:r>
      <w:r w:rsidRPr="007E406C">
        <w:rPr>
          <w:color w:val="000000"/>
          <w:sz w:val="24"/>
          <w:szCs w:val="24"/>
        </w:rPr>
        <w:t>:</w:t>
      </w:r>
    </w:p>
    <w:p w:rsidR="00010193" w:rsidRPr="007E406C" w:rsidRDefault="00010193" w:rsidP="007E406C">
      <w:pPr>
        <w:suppressAutoHyphens/>
        <w:jc w:val="both"/>
        <w:rPr>
          <w:bCs/>
          <w:sz w:val="24"/>
          <w:szCs w:val="24"/>
        </w:rPr>
      </w:pPr>
      <w:r w:rsidRPr="007E406C">
        <w:rPr>
          <w:color w:val="000000"/>
          <w:sz w:val="24"/>
          <w:szCs w:val="24"/>
        </w:rPr>
        <w:t xml:space="preserve"> – </w:t>
      </w:r>
      <w:r w:rsidR="00887C44">
        <w:rPr>
          <w:color w:val="000000"/>
          <w:sz w:val="24"/>
          <w:szCs w:val="24"/>
        </w:rPr>
        <w:t>Сжиженный углеводородный газ (СУГ)</w:t>
      </w:r>
      <w:r w:rsidRPr="007E406C">
        <w:rPr>
          <w:color w:val="000000"/>
          <w:sz w:val="24"/>
          <w:szCs w:val="24"/>
        </w:rPr>
        <w:t>, соответствие ГОСТ, ТУ</w:t>
      </w:r>
      <w:r w:rsidRPr="007E406C">
        <w:rPr>
          <w:bCs/>
          <w:sz w:val="24"/>
          <w:szCs w:val="24"/>
        </w:rPr>
        <w:t xml:space="preserve"> </w:t>
      </w:r>
    </w:p>
    <w:p w:rsidR="007E406C" w:rsidRPr="00010193" w:rsidRDefault="007E406C" w:rsidP="00010193">
      <w:pPr>
        <w:pStyle w:val="a3"/>
        <w:suppressAutoHyphens/>
        <w:jc w:val="both"/>
        <w:rPr>
          <w:bCs/>
          <w:sz w:val="24"/>
          <w:szCs w:val="24"/>
        </w:rPr>
      </w:pPr>
    </w:p>
    <w:tbl>
      <w:tblPr>
        <w:tblW w:w="4403" w:type="dxa"/>
        <w:tblInd w:w="93" w:type="dxa"/>
        <w:tblLook w:val="04A0" w:firstRow="1" w:lastRow="0" w:firstColumn="1" w:lastColumn="0" w:noHBand="0" w:noVBand="1"/>
      </w:tblPr>
      <w:tblGrid>
        <w:gridCol w:w="2160"/>
        <w:gridCol w:w="960"/>
        <w:gridCol w:w="1412"/>
      </w:tblGrid>
      <w:tr w:rsidR="00692DC8" w:rsidRPr="007E406C" w:rsidTr="00692DC8">
        <w:trPr>
          <w:trHeight w:val="5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692DC8" w:rsidRPr="007E406C" w:rsidRDefault="00692DC8" w:rsidP="009E0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регион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692DC8" w:rsidRPr="007E406C" w:rsidRDefault="00692DC8" w:rsidP="009E0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</w:tcPr>
          <w:p w:rsidR="00692DC8" w:rsidRPr="00DB72EE" w:rsidRDefault="00692DC8" w:rsidP="006E515A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</w:rPr>
              <w:t>Средняя комплексная ставка</w:t>
            </w:r>
            <w:r w:rsidRPr="00DB72EE">
              <w:rPr>
                <w:rFonts w:cs="Calibri"/>
                <w:b/>
                <w:bCs/>
                <w:color w:val="FFFFFF"/>
                <w:sz w:val="20"/>
                <w:szCs w:val="20"/>
              </w:rPr>
              <w:t>, руб. без НДС</w:t>
            </w:r>
          </w:p>
        </w:tc>
      </w:tr>
      <w:tr w:rsidR="009E0B3E" w:rsidRPr="00B73D4A" w:rsidTr="00692DC8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Default="009E0B3E" w:rsidP="009E0B3E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Уссурийск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Pr="00492EED" w:rsidRDefault="009E0B3E" w:rsidP="009E0B3E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92EE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1 466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B3E" w:rsidRPr="007E406C" w:rsidRDefault="00692DC8" w:rsidP="009E0B3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9 500</w:t>
            </w:r>
          </w:p>
        </w:tc>
      </w:tr>
      <w:tr w:rsidR="009E0B3E" w:rsidRPr="00B73D4A" w:rsidTr="00692DC8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Default="009E0B3E" w:rsidP="009E0B3E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Благовещенск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Pr="00492EED" w:rsidRDefault="009E0B3E" w:rsidP="009E0B3E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92EE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2 250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B3E" w:rsidRPr="007E406C" w:rsidRDefault="00692DC8" w:rsidP="009E0B3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9 500</w:t>
            </w:r>
          </w:p>
        </w:tc>
      </w:tr>
      <w:tr w:rsidR="009E0B3E" w:rsidRPr="00B73D4A" w:rsidTr="00692DC8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Default="009E0B3E" w:rsidP="009E0B3E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Нерюнгри Пассаж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Pr="00492EED" w:rsidRDefault="009E0B3E" w:rsidP="009E0B3E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92EE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B3E" w:rsidRPr="007E406C" w:rsidRDefault="00692DC8" w:rsidP="009E0B3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9 500</w:t>
            </w:r>
          </w:p>
        </w:tc>
      </w:tr>
      <w:tr w:rsidR="009E0B3E" w:rsidRPr="00B73D4A" w:rsidTr="00692DC8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Default="009E0B3E" w:rsidP="009E0B3E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Кадала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Pr="00492EED" w:rsidRDefault="009E0B3E" w:rsidP="009E0B3E">
            <w:pPr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492EE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1 995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B3E" w:rsidRPr="007E406C" w:rsidRDefault="00692DC8" w:rsidP="009E0B3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9 500</w:t>
            </w:r>
            <w:bookmarkStart w:id="1" w:name="_GoBack"/>
            <w:bookmarkEnd w:id="1"/>
          </w:p>
        </w:tc>
      </w:tr>
      <w:tr w:rsidR="009E0B3E" w:rsidTr="00692DC8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Default="009E0B3E" w:rsidP="009E0B3E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B3E" w:rsidRDefault="009E0B3E" w:rsidP="009E0B3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6 345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B3E" w:rsidRDefault="009E0B3E" w:rsidP="009E0B3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A51D7A" w:rsidRPr="00D939A6" w:rsidRDefault="00A51D7A" w:rsidP="00E13DA2">
      <w:pPr>
        <w:spacing w:line="276" w:lineRule="auto"/>
        <w:jc w:val="both"/>
        <w:rPr>
          <w:sz w:val="24"/>
          <w:szCs w:val="24"/>
        </w:rPr>
      </w:pPr>
    </w:p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39A6" w:rsidRPr="00D939A6" w:rsidRDefault="00EB6789" w:rsidP="00D939A6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7E406C">
        <w:rPr>
          <w:bCs/>
          <w:sz w:val="24"/>
          <w:szCs w:val="24"/>
        </w:rPr>
        <w:t>станция назначения</w:t>
      </w: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302DFF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 xml:space="preserve">Сроки </w:t>
      </w:r>
      <w:r w:rsidR="00302DFF">
        <w:rPr>
          <w:i/>
          <w:iCs/>
          <w:sz w:val="24"/>
          <w:szCs w:val="24"/>
        </w:rPr>
        <w:t>предоставления Цистерн</w:t>
      </w:r>
      <w:r w:rsidRPr="001C110C">
        <w:rPr>
          <w:i/>
          <w:iCs/>
          <w:sz w:val="24"/>
          <w:szCs w:val="24"/>
        </w:rPr>
        <w:t>:</w:t>
      </w:r>
      <w:r w:rsidRPr="001C110C">
        <w:rPr>
          <w:sz w:val="24"/>
          <w:szCs w:val="24"/>
        </w:rPr>
        <w:t xml:space="preserve"> </w:t>
      </w:r>
      <w:r w:rsidR="00302DFF">
        <w:rPr>
          <w:bCs/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</w:t>
      </w:r>
      <w:r w:rsidR="007E406C" w:rsidRPr="007E406C">
        <w:rPr>
          <w:bCs/>
          <w:color w:val="000000"/>
          <w:sz w:val="24"/>
          <w:szCs w:val="24"/>
        </w:rPr>
        <w:t>.</w:t>
      </w:r>
    </w:p>
    <w:p w:rsidR="00302DFF" w:rsidRPr="007E406C" w:rsidRDefault="00302DFF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Период действия договора: </w:t>
      </w:r>
      <w:r>
        <w:rPr>
          <w:iCs/>
          <w:sz w:val="24"/>
          <w:szCs w:val="24"/>
        </w:rPr>
        <w:t>В течение одного года с момента заключения договора, пролонгация допускается</w:t>
      </w:r>
    </w:p>
    <w:p w:rsidR="007E406C" w:rsidRDefault="007E406C" w:rsidP="007E406C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</w:t>
      </w:r>
      <w:r w:rsidR="00A51D7A" w:rsidRPr="001C110C">
        <w:rPr>
          <w:i/>
          <w:iCs/>
          <w:sz w:val="24"/>
          <w:szCs w:val="24"/>
        </w:rPr>
        <w:t xml:space="preserve">ребования к </w:t>
      </w:r>
      <w:r w:rsidR="00297BBD">
        <w:rPr>
          <w:i/>
          <w:iCs/>
          <w:sz w:val="24"/>
          <w:szCs w:val="24"/>
        </w:rPr>
        <w:t>оказанию услуг</w:t>
      </w:r>
      <w:r w:rsidR="00A51D7A" w:rsidRPr="001C110C">
        <w:rPr>
          <w:i/>
          <w:iCs/>
          <w:sz w:val="24"/>
          <w:szCs w:val="24"/>
        </w:rPr>
        <w:t>:</w:t>
      </w:r>
      <w:r w:rsidR="00A51D7A" w:rsidRPr="001C110C">
        <w:rPr>
          <w:sz w:val="24"/>
          <w:szCs w:val="24"/>
        </w:rPr>
        <w:t xml:space="preserve"> </w:t>
      </w:r>
    </w:p>
    <w:p w:rsidR="007E406C" w:rsidRDefault="007E406C" w:rsidP="007E406C">
      <w:pPr>
        <w:tabs>
          <w:tab w:val="num" w:pos="567"/>
          <w:tab w:val="left" w:pos="708"/>
        </w:tabs>
        <w:spacing w:line="240" w:lineRule="exact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Порядок оказания услуг: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Заказчик заблаговременно направляет заявку Исполнителю с указанием количества Груза для перевозки, наименования и характеристики груза, даты и места подачи цистерн.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дней.</w:t>
      </w:r>
    </w:p>
    <w:p w:rsidR="007E406C" w:rsidRPr="00297BBD" w:rsidRDefault="007E406C" w:rsidP="00297BBD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Исполнитель в соответствии с письменной заявкой Заказчика осуществляет подачу на согласованную станцию под погрузку технически исправных, коммерчески пригодных для перевозки заявленного груза Цистерн.</w:t>
      </w:r>
    </w:p>
    <w:p w:rsidR="007E406C" w:rsidRPr="00C1052E" w:rsidRDefault="007E406C" w:rsidP="007E406C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Порядок приема-передачи Цистерн:</w:t>
      </w:r>
    </w:p>
    <w:p w:rsidR="007E406C" w:rsidRPr="00C1052E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Приемка-передача Цистерн осуществляется на станции передачи указанной в Заявке</w:t>
      </w:r>
      <w:r w:rsidRPr="00C1052E">
        <w:rPr>
          <w:sz w:val="24"/>
          <w:szCs w:val="24"/>
        </w:rPr>
        <w:t>.</w:t>
      </w:r>
    </w:p>
    <w:p w:rsidR="007E406C" w:rsidRPr="00C1052E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 xml:space="preserve">В течение 2 (двух) рабочих дней </w:t>
      </w:r>
      <w:proofErr w:type="gramStart"/>
      <w:r w:rsidRPr="00C1052E">
        <w:rPr>
          <w:color w:val="000000"/>
          <w:sz w:val="24"/>
          <w:szCs w:val="24"/>
        </w:rPr>
        <w:t>с даты прибытия</w:t>
      </w:r>
      <w:proofErr w:type="gramEnd"/>
      <w:r w:rsidRPr="00C1052E">
        <w:rPr>
          <w:color w:val="000000"/>
          <w:sz w:val="24"/>
          <w:szCs w:val="24"/>
        </w:rPr>
        <w:t xml:space="preserve"> Цистерн на станцию передачи производится их осмотр на отсутствие технических и коммерческих неисправностей, </w:t>
      </w:r>
      <w:r w:rsidRPr="00C1052E">
        <w:rPr>
          <w:color w:val="000000"/>
          <w:sz w:val="24"/>
          <w:szCs w:val="24"/>
        </w:rPr>
        <w:lastRenderedPageBreak/>
        <w:t>остатков ранее перевозимых нефтепродуктов. По результатам осмотра составляется Акт технического состояния Цистерн</w:t>
      </w:r>
      <w:r w:rsidRPr="00C1052E">
        <w:rPr>
          <w:rFonts w:eastAsia="Calibri"/>
          <w:sz w:val="24"/>
          <w:szCs w:val="24"/>
          <w:lang w:eastAsia="en-US"/>
        </w:rPr>
        <w:t xml:space="preserve"> </w:t>
      </w:r>
      <w:r w:rsidRPr="00C1052E">
        <w:rPr>
          <w:color w:val="000000"/>
          <w:sz w:val="24"/>
          <w:szCs w:val="24"/>
        </w:rPr>
        <w:t xml:space="preserve">с указанием номеров боковых рам и </w:t>
      </w:r>
      <w:proofErr w:type="spellStart"/>
      <w:r w:rsidRPr="00C1052E">
        <w:rPr>
          <w:color w:val="000000"/>
          <w:sz w:val="24"/>
          <w:szCs w:val="24"/>
        </w:rPr>
        <w:t>надрессорных</w:t>
      </w:r>
      <w:proofErr w:type="spellEnd"/>
      <w:r w:rsidRPr="00C1052E">
        <w:rPr>
          <w:color w:val="000000"/>
          <w:sz w:val="24"/>
          <w:szCs w:val="24"/>
        </w:rPr>
        <w:t xml:space="preserve"> балок, колесных пар и их параметров.</w:t>
      </w:r>
    </w:p>
    <w:p w:rsidR="007E406C" w:rsidRPr="00C1052E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При отсутствии технических и коммерческих неисправностей, остатков ранее перевозимых нефтепродуктов Стороны подписывают Акт приема-передачи Цистерн.</w:t>
      </w:r>
    </w:p>
    <w:p w:rsidR="007E406C" w:rsidRPr="00297BBD" w:rsidRDefault="007E406C" w:rsidP="007E406C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Датой приема-передачи Цистерн от Исполнителя Заказчику является дата подписания Сторонами Акта приема-передачи.</w:t>
      </w:r>
      <w:r w:rsidRPr="00C1052E">
        <w:rPr>
          <w:rFonts w:eastAsia="Calibri"/>
          <w:sz w:val="24"/>
          <w:szCs w:val="24"/>
          <w:lang w:eastAsia="en-US"/>
        </w:rPr>
        <w:t xml:space="preserve"> </w:t>
      </w:r>
    </w:p>
    <w:p w:rsidR="00297BBD" w:rsidRPr="00C1052E" w:rsidRDefault="007E406C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В случае прибытия технически неисправных и/или коммерчески</w:t>
      </w:r>
      <w:r w:rsidR="00297BBD">
        <w:rPr>
          <w:color w:val="000000"/>
          <w:sz w:val="24"/>
          <w:szCs w:val="24"/>
        </w:rPr>
        <w:t xml:space="preserve"> </w:t>
      </w:r>
      <w:r w:rsidR="00297BBD" w:rsidRPr="00C1052E">
        <w:rPr>
          <w:color w:val="000000"/>
          <w:sz w:val="24"/>
          <w:szCs w:val="24"/>
        </w:rPr>
        <w:t>непригодных Цистерн с наличием остатков ранее перевозимых нефтепродуктов, либо наличием скрытых дефектов, Исполнитель обязан за свой счет привести Цистерны в технически исправное и коммерчески пригодное состояние, при необходимости, промыть, пропарить и подготовить под перевозку заявленного топлива с приложением акта формы ВУ-20. В этом случае уполномоченные представители Сторон подписывают Акт приема-передачи Цистерн в день устранения недостатков, если они устранялись на станции передачи, либо в день прибытия Цистерн на станцию передачи, если неисправности устранялись на иной станции.</w:t>
      </w:r>
    </w:p>
    <w:p w:rsidR="00297BBD" w:rsidRPr="00C1052E" w:rsidRDefault="00297BBD" w:rsidP="00297BBD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Порядок возврата Цистерн:</w:t>
      </w:r>
    </w:p>
    <w:p w:rsidR="00297BBD" w:rsidRPr="00C1052E" w:rsidRDefault="00297BBD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sz w:val="24"/>
          <w:szCs w:val="24"/>
        </w:rPr>
        <w:t>Заказчик</w:t>
      </w:r>
      <w:r w:rsidRPr="00C1052E">
        <w:rPr>
          <w:color w:val="000000"/>
          <w:sz w:val="24"/>
          <w:szCs w:val="24"/>
        </w:rPr>
        <w:t xml:space="preserve"> своими силами и за свой счет осуществляет передислокацию Цистерн на станцию возврата и получает всю необходимую для этого транспортную документацию.</w:t>
      </w:r>
    </w:p>
    <w:p w:rsidR="00297BBD" w:rsidRPr="00C1052E" w:rsidRDefault="00297BBD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Датой возврата Цистерн считается дата прибытия Цистерн на согласованную Сторонами станцию возврата и определяется по штампу в железнодорожной накладной.</w:t>
      </w:r>
    </w:p>
    <w:p w:rsidR="00297BBD" w:rsidRPr="00C1052E" w:rsidRDefault="00297BBD" w:rsidP="00297BBD">
      <w:pPr>
        <w:numPr>
          <w:ilvl w:val="0"/>
          <w:numId w:val="7"/>
        </w:numPr>
        <w:tabs>
          <w:tab w:val="num" w:pos="567"/>
          <w:tab w:val="num" w:pos="1515"/>
        </w:tabs>
        <w:ind w:left="567" w:hanging="567"/>
        <w:jc w:val="both"/>
        <w:rPr>
          <w:color w:val="000000"/>
          <w:sz w:val="24"/>
          <w:szCs w:val="24"/>
        </w:rPr>
      </w:pPr>
      <w:r w:rsidRPr="00C1052E">
        <w:rPr>
          <w:color w:val="000000"/>
          <w:sz w:val="24"/>
          <w:szCs w:val="24"/>
        </w:rPr>
        <w:t>Возвращаемые Цистерны осматриваются. Цистерны должны быть в том же техническом состоянии, в котором они были получены от Исполнителя, с учётом естественного износа, очищенные от сверхнормативных остатков ранее перевозимого груза.</w:t>
      </w:r>
    </w:p>
    <w:p w:rsidR="00A51D7A" w:rsidRPr="00297BBD" w:rsidRDefault="00297BBD" w:rsidP="00297BBD">
      <w:pPr>
        <w:pStyle w:val="a3"/>
        <w:numPr>
          <w:ilvl w:val="0"/>
          <w:numId w:val="10"/>
        </w:numPr>
        <w:ind w:left="567" w:hanging="567"/>
        <w:rPr>
          <w:sz w:val="24"/>
          <w:szCs w:val="24"/>
        </w:rPr>
      </w:pPr>
      <w:r w:rsidRPr="00C1052E">
        <w:rPr>
          <w:color w:val="000000"/>
          <w:sz w:val="24"/>
          <w:szCs w:val="24"/>
        </w:rPr>
        <w:t>После осмотра уполномоченные представители Сторон подписывают акт приема-передачи Цистерн.</w:t>
      </w:r>
    </w:p>
    <w:p w:rsidR="00297BBD" w:rsidRDefault="00A51D7A" w:rsidP="00297BBD">
      <w:pPr>
        <w:numPr>
          <w:ilvl w:val="2"/>
          <w:numId w:val="2"/>
        </w:numPr>
        <w:tabs>
          <w:tab w:val="left" w:pos="708"/>
        </w:tabs>
        <w:spacing w:after="200" w:line="240" w:lineRule="exact"/>
        <w:ind w:left="0" w:firstLine="0"/>
        <w:jc w:val="both"/>
        <w:rPr>
          <w:color w:val="000000"/>
          <w:spacing w:val="-6"/>
          <w:sz w:val="24"/>
          <w:szCs w:val="24"/>
        </w:rPr>
      </w:pPr>
      <w:r w:rsidRPr="00297BBD">
        <w:rPr>
          <w:i/>
          <w:iCs/>
          <w:sz w:val="24"/>
          <w:szCs w:val="24"/>
        </w:rPr>
        <w:t>Технические требования к Перевозчику:</w:t>
      </w:r>
    </w:p>
    <w:p w:rsidR="00297BBD" w:rsidRDefault="00297BBD" w:rsidP="00297BB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pacing w:val="-6"/>
          <w:sz w:val="24"/>
          <w:szCs w:val="24"/>
        </w:rPr>
      </w:pPr>
      <w:r w:rsidRPr="00297BBD">
        <w:rPr>
          <w:color w:val="000000"/>
          <w:sz w:val="24"/>
          <w:szCs w:val="24"/>
        </w:rPr>
        <w:t xml:space="preserve">Цистерны должны соответствовать требованиям ГОСТ </w:t>
      </w:r>
      <w:proofErr w:type="gramStart"/>
      <w:r w:rsidRPr="00297BBD">
        <w:rPr>
          <w:color w:val="000000"/>
          <w:sz w:val="24"/>
          <w:szCs w:val="24"/>
        </w:rPr>
        <w:t>Р</w:t>
      </w:r>
      <w:proofErr w:type="gramEnd"/>
      <w:r w:rsidRPr="00297BBD">
        <w:rPr>
          <w:color w:val="000000"/>
          <w:sz w:val="24"/>
          <w:szCs w:val="24"/>
        </w:rPr>
        <w:t xml:space="preserve"> 51659-2000 «Вагоны-цистерны магистральных железных дорог колеи 1520 мм. Общие технические условия» и быть подвергнуты испытаниям в объеме требований, предъявляемых к подвижному составу</w:t>
      </w:r>
      <w:r w:rsidR="00BA3E6D">
        <w:rPr>
          <w:color w:val="000000"/>
          <w:sz w:val="24"/>
          <w:szCs w:val="24"/>
        </w:rPr>
        <w:t>, количество осей: только 4-осные.</w:t>
      </w:r>
    </w:p>
    <w:p w:rsidR="00BA3E6D" w:rsidRDefault="00297BBD" w:rsidP="00BA3E6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Предоставляемые Заказчику Цистерны должны</w:t>
      </w:r>
      <w:r w:rsidR="00BA3E6D">
        <w:rPr>
          <w:color w:val="000000"/>
          <w:sz w:val="24"/>
          <w:szCs w:val="24"/>
        </w:rPr>
        <w:t>: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>принадлежать Исполнителю на правах собственности/аренды, что подтверждается справкой о материально-технических ресурсах или договором аренды, не являться объектом претензий и исков, не находятся под арестом или иным обременением</w:t>
      </w:r>
      <w:r w:rsidR="00BA3E6D" w:rsidRPr="00BA3E6D">
        <w:rPr>
          <w:color w:val="000000"/>
          <w:sz w:val="24"/>
          <w:szCs w:val="24"/>
        </w:rPr>
        <w:t>,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 xml:space="preserve"> должны иметь право выхода на пути общего пользования и </w:t>
      </w:r>
      <w:proofErr w:type="spellStart"/>
      <w:r w:rsidRPr="00BA3E6D">
        <w:rPr>
          <w:color w:val="000000"/>
          <w:sz w:val="24"/>
          <w:szCs w:val="24"/>
        </w:rPr>
        <w:t>курсирования</w:t>
      </w:r>
      <w:proofErr w:type="spellEnd"/>
      <w:r w:rsidRPr="00BA3E6D">
        <w:rPr>
          <w:color w:val="000000"/>
          <w:sz w:val="24"/>
          <w:szCs w:val="24"/>
        </w:rPr>
        <w:t xml:space="preserve"> по железным дорогам Российской Федерации и иностранных государств, соответствовать требованиям «Правил пользования вагонами в международном сообщении» от 01.11.1951г. (ППВ) и «Соглашения о международном железнодорожном грузовом сообщении» от 01.11.1951г (СМГС), что подтверждается справкой из ГВЦ ОАО «</w:t>
      </w:r>
      <w:proofErr w:type="spellStart"/>
      <w:r w:rsidRPr="00BA3E6D">
        <w:rPr>
          <w:color w:val="000000"/>
          <w:sz w:val="24"/>
          <w:szCs w:val="24"/>
        </w:rPr>
        <w:t>РЖД»</w:t>
      </w:r>
      <w:proofErr w:type="gramStart"/>
      <w:r w:rsidRPr="00BA3E6D">
        <w:rPr>
          <w:color w:val="000000"/>
          <w:sz w:val="24"/>
          <w:szCs w:val="24"/>
        </w:rPr>
        <w:t>.</w:t>
      </w:r>
      <w:r w:rsidR="00BA3E6D">
        <w:rPr>
          <w:color w:val="000000"/>
          <w:sz w:val="24"/>
          <w:szCs w:val="24"/>
        </w:rPr>
        <w:t>Ц</w:t>
      </w:r>
      <w:proofErr w:type="gramEnd"/>
      <w:r w:rsidR="00BA3E6D">
        <w:rPr>
          <w:color w:val="000000"/>
          <w:sz w:val="24"/>
          <w:szCs w:val="24"/>
        </w:rPr>
        <w:t>истерны</w:t>
      </w:r>
      <w:proofErr w:type="spellEnd"/>
      <w:r w:rsidR="00BA3E6D">
        <w:rPr>
          <w:color w:val="000000"/>
          <w:sz w:val="24"/>
          <w:szCs w:val="24"/>
        </w:rPr>
        <w:t xml:space="preserve">, </w:t>
      </w:r>
    </w:p>
    <w:p w:rsidR="00297BBD" w:rsidRPr="00BA3E6D" w:rsidRDefault="00BA3E6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297BBD" w:rsidRPr="00BA3E6D">
        <w:rPr>
          <w:color w:val="000000"/>
          <w:sz w:val="24"/>
          <w:szCs w:val="24"/>
        </w:rPr>
        <w:t>олжны быть технически исправные и коммерчески пригодные, без остатков ранее перевозимых грузов.</w:t>
      </w:r>
    </w:p>
    <w:sectPr w:rsidR="00297BBD" w:rsidRPr="00BA3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2CF8"/>
    <w:multiLevelType w:val="hybridMultilevel"/>
    <w:tmpl w:val="0B96CD8E"/>
    <w:lvl w:ilvl="0" w:tplc="2B6E67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0923"/>
    <w:multiLevelType w:val="hybridMultilevel"/>
    <w:tmpl w:val="806E59FC"/>
    <w:lvl w:ilvl="0" w:tplc="2B6E67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F0611B"/>
    <w:multiLevelType w:val="hybridMultilevel"/>
    <w:tmpl w:val="95DCB4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72EC3"/>
    <w:multiLevelType w:val="multilevel"/>
    <w:tmpl w:val="495CE2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56" w:hanging="2160"/>
      </w:pPr>
      <w:rPr>
        <w:rFonts w:hint="default"/>
      </w:rPr>
    </w:lvl>
  </w:abstractNum>
  <w:abstractNum w:abstractNumId="5">
    <w:nsid w:val="41FF06B4"/>
    <w:multiLevelType w:val="hybridMultilevel"/>
    <w:tmpl w:val="A86EF026"/>
    <w:lvl w:ilvl="0" w:tplc="3ABE045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6F662F"/>
    <w:multiLevelType w:val="hybridMultilevel"/>
    <w:tmpl w:val="EBACDD64"/>
    <w:lvl w:ilvl="0" w:tplc="2B6E67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010193"/>
    <w:rsid w:val="000412C4"/>
    <w:rsid w:val="001632D9"/>
    <w:rsid w:val="00165FAA"/>
    <w:rsid w:val="001A2384"/>
    <w:rsid w:val="00240345"/>
    <w:rsid w:val="00297BBD"/>
    <w:rsid w:val="002A0615"/>
    <w:rsid w:val="00302DFF"/>
    <w:rsid w:val="00415CAB"/>
    <w:rsid w:val="0045405B"/>
    <w:rsid w:val="00472B2A"/>
    <w:rsid w:val="00492EED"/>
    <w:rsid w:val="00656D9C"/>
    <w:rsid w:val="00692DC8"/>
    <w:rsid w:val="006940ED"/>
    <w:rsid w:val="006F6D3C"/>
    <w:rsid w:val="00701FCA"/>
    <w:rsid w:val="00702539"/>
    <w:rsid w:val="007E406C"/>
    <w:rsid w:val="00887C44"/>
    <w:rsid w:val="008F4EDA"/>
    <w:rsid w:val="00902E0F"/>
    <w:rsid w:val="00932005"/>
    <w:rsid w:val="00950370"/>
    <w:rsid w:val="009E0B3E"/>
    <w:rsid w:val="00A12F30"/>
    <w:rsid w:val="00A51D7A"/>
    <w:rsid w:val="00AA58FD"/>
    <w:rsid w:val="00B73D4A"/>
    <w:rsid w:val="00BA3E6D"/>
    <w:rsid w:val="00C87885"/>
    <w:rsid w:val="00D939A6"/>
    <w:rsid w:val="00DE7BEC"/>
    <w:rsid w:val="00E13DA2"/>
    <w:rsid w:val="00E755B0"/>
    <w:rsid w:val="00EB6789"/>
    <w:rsid w:val="00F5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Павлова Айсена Ананьевна</cp:lastModifiedBy>
  <cp:revision>5</cp:revision>
  <cp:lastPrinted>2015-04-16T06:18:00Z</cp:lastPrinted>
  <dcterms:created xsi:type="dcterms:W3CDTF">2021-10-25T02:52:00Z</dcterms:created>
  <dcterms:modified xsi:type="dcterms:W3CDTF">2021-10-28T06:20:00Z</dcterms:modified>
</cp:coreProperties>
</file>